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3AC9" w14:textId="5F4F5034" w:rsidR="000D2978" w:rsidRPr="00B07FC9" w:rsidRDefault="007E5FE9" w:rsidP="005F27F1">
      <w:pPr>
        <w:spacing w:after="0"/>
        <w:rPr>
          <w:rFonts w:ascii="Arial" w:hAnsi="Arial" w:cs="Arial"/>
          <w:b/>
          <w:sz w:val="28"/>
          <w:szCs w:val="28"/>
        </w:rPr>
      </w:pPr>
      <w:r w:rsidRPr="00B07FC9">
        <w:rPr>
          <w:rFonts w:ascii="Arial" w:hAnsi="Arial" w:cs="Arial"/>
          <w:b/>
          <w:sz w:val="28"/>
          <w:szCs w:val="28"/>
        </w:rPr>
        <w:t xml:space="preserve">               </w:t>
      </w:r>
      <w:r w:rsidR="00A250CC" w:rsidRPr="00B07FC9">
        <w:rPr>
          <w:rFonts w:ascii="Arial" w:hAnsi="Arial" w:cs="Arial"/>
          <w:b/>
          <w:sz w:val="28"/>
          <w:szCs w:val="28"/>
        </w:rPr>
        <w:t>Pozemkové spoločenstv</w:t>
      </w:r>
      <w:r w:rsidR="0000572C" w:rsidRPr="00B07FC9">
        <w:rPr>
          <w:rFonts w:ascii="Arial" w:hAnsi="Arial" w:cs="Arial"/>
          <w:b/>
          <w:sz w:val="28"/>
          <w:szCs w:val="28"/>
        </w:rPr>
        <w:t>o</w:t>
      </w:r>
      <w:r w:rsidR="00A250CC" w:rsidRPr="00B07FC9">
        <w:rPr>
          <w:rFonts w:ascii="Arial" w:hAnsi="Arial" w:cs="Arial"/>
          <w:b/>
          <w:sz w:val="28"/>
          <w:szCs w:val="28"/>
        </w:rPr>
        <w:t xml:space="preserve"> NEM</w:t>
      </w:r>
      <w:r w:rsidRPr="00B07FC9">
        <w:rPr>
          <w:rFonts w:ascii="Arial" w:hAnsi="Arial" w:cs="Arial"/>
          <w:b/>
          <w:sz w:val="28"/>
          <w:szCs w:val="28"/>
        </w:rPr>
        <w:t>Č</w:t>
      </w:r>
      <w:r w:rsidR="00A250CC" w:rsidRPr="00B07FC9">
        <w:rPr>
          <w:rFonts w:ascii="Arial" w:hAnsi="Arial" w:cs="Arial"/>
          <w:b/>
          <w:sz w:val="28"/>
          <w:szCs w:val="28"/>
        </w:rPr>
        <w:t xml:space="preserve">AN, </w:t>
      </w:r>
      <w:r w:rsidRPr="00B07FC9">
        <w:rPr>
          <w:rFonts w:ascii="Arial" w:hAnsi="Arial" w:cs="Arial"/>
          <w:b/>
          <w:sz w:val="28"/>
          <w:szCs w:val="28"/>
        </w:rPr>
        <w:t xml:space="preserve">  Lúčna  52,  Nemce</w:t>
      </w:r>
      <w:r w:rsidR="000D2978" w:rsidRPr="00B07FC9">
        <w:rPr>
          <w:rFonts w:ascii="Arial" w:hAnsi="Arial" w:cs="Arial"/>
          <w:b/>
          <w:sz w:val="28"/>
          <w:szCs w:val="28"/>
        </w:rPr>
        <w:tab/>
      </w:r>
    </w:p>
    <w:p w14:paraId="6C03DBF3" w14:textId="77777777" w:rsidR="002036C9" w:rsidRPr="00B07FC9" w:rsidRDefault="002036C9" w:rsidP="005F27F1">
      <w:pPr>
        <w:spacing w:after="0"/>
        <w:ind w:left="6372" w:firstLine="708"/>
        <w:rPr>
          <w:rFonts w:ascii="Arial" w:hAnsi="Arial" w:cs="Arial"/>
          <w:sz w:val="28"/>
          <w:szCs w:val="28"/>
        </w:rPr>
      </w:pPr>
    </w:p>
    <w:p w14:paraId="6B19FC8D" w14:textId="33477138" w:rsidR="000D2978" w:rsidRPr="001937B1" w:rsidRDefault="000D2978" w:rsidP="005F27F1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 w:rsidRPr="001937B1">
        <w:rPr>
          <w:rFonts w:ascii="Arial" w:hAnsi="Arial" w:cs="Arial"/>
          <w:sz w:val="20"/>
          <w:szCs w:val="20"/>
        </w:rPr>
        <w:t xml:space="preserve">V Nemciach  </w:t>
      </w:r>
      <w:r w:rsidR="001A446A">
        <w:rPr>
          <w:rFonts w:ascii="Arial" w:hAnsi="Arial" w:cs="Arial"/>
          <w:sz w:val="20"/>
          <w:szCs w:val="20"/>
        </w:rPr>
        <w:t>10</w:t>
      </w:r>
      <w:r w:rsidRPr="001937B1">
        <w:rPr>
          <w:rFonts w:ascii="Arial" w:hAnsi="Arial" w:cs="Arial"/>
          <w:sz w:val="20"/>
          <w:szCs w:val="20"/>
        </w:rPr>
        <w:t>.</w:t>
      </w:r>
      <w:r w:rsidR="001A446A">
        <w:rPr>
          <w:rFonts w:ascii="Arial" w:hAnsi="Arial" w:cs="Arial"/>
          <w:sz w:val="20"/>
          <w:szCs w:val="20"/>
        </w:rPr>
        <w:t>2</w:t>
      </w:r>
      <w:r w:rsidRPr="001937B1">
        <w:rPr>
          <w:rFonts w:ascii="Arial" w:hAnsi="Arial" w:cs="Arial"/>
          <w:sz w:val="20"/>
          <w:szCs w:val="20"/>
        </w:rPr>
        <w:t>.2</w:t>
      </w:r>
      <w:r w:rsidR="00461A96">
        <w:rPr>
          <w:rFonts w:ascii="Arial" w:hAnsi="Arial" w:cs="Arial"/>
          <w:sz w:val="20"/>
          <w:szCs w:val="20"/>
        </w:rPr>
        <w:t>0</w:t>
      </w:r>
      <w:r w:rsidR="00C4232F">
        <w:rPr>
          <w:rFonts w:ascii="Arial" w:hAnsi="Arial" w:cs="Arial"/>
          <w:sz w:val="20"/>
          <w:szCs w:val="20"/>
        </w:rPr>
        <w:t>2</w:t>
      </w:r>
      <w:r w:rsidR="001A446A">
        <w:rPr>
          <w:rFonts w:ascii="Arial" w:hAnsi="Arial" w:cs="Arial"/>
          <w:sz w:val="20"/>
          <w:szCs w:val="20"/>
        </w:rPr>
        <w:t>5</w:t>
      </w:r>
    </w:p>
    <w:p w14:paraId="17028857" w14:textId="77777777" w:rsidR="00B07FC9" w:rsidRDefault="00B07FC9" w:rsidP="005F27F1">
      <w:pPr>
        <w:spacing w:after="0"/>
        <w:rPr>
          <w:rFonts w:ascii="Arial" w:hAnsi="Arial" w:cs="Arial"/>
          <w:b/>
          <w:sz w:val="24"/>
          <w:szCs w:val="24"/>
        </w:rPr>
      </w:pPr>
    </w:p>
    <w:p w14:paraId="5EFA900D" w14:textId="00C4BFE6" w:rsidR="000D2978" w:rsidRPr="002036C9" w:rsidRDefault="000D2978" w:rsidP="005F27F1">
      <w:pPr>
        <w:spacing w:after="0"/>
        <w:rPr>
          <w:rFonts w:ascii="Arial" w:hAnsi="Arial" w:cs="Arial"/>
          <w:b/>
          <w:sz w:val="24"/>
          <w:szCs w:val="24"/>
        </w:rPr>
      </w:pPr>
      <w:r w:rsidRPr="002036C9">
        <w:rPr>
          <w:rFonts w:ascii="Arial" w:hAnsi="Arial" w:cs="Arial"/>
          <w:b/>
          <w:sz w:val="24"/>
          <w:szCs w:val="24"/>
        </w:rPr>
        <w:t xml:space="preserve">                                                             P  o  z  v  á  n  k </w:t>
      </w:r>
      <w:r w:rsidR="002036C9">
        <w:rPr>
          <w:rFonts w:ascii="Arial" w:hAnsi="Arial" w:cs="Arial"/>
          <w:b/>
          <w:sz w:val="24"/>
          <w:szCs w:val="24"/>
        </w:rPr>
        <w:t xml:space="preserve"> </w:t>
      </w:r>
      <w:r w:rsidRPr="002036C9">
        <w:rPr>
          <w:rFonts w:ascii="Arial" w:hAnsi="Arial" w:cs="Arial"/>
          <w:b/>
          <w:sz w:val="24"/>
          <w:szCs w:val="24"/>
        </w:rPr>
        <w:t>a</w:t>
      </w:r>
    </w:p>
    <w:p w14:paraId="467BAAC8" w14:textId="77777777" w:rsidR="002E712C" w:rsidRDefault="004D31F4" w:rsidP="004D31F4">
      <w:pPr>
        <w:spacing w:after="0"/>
        <w:ind w:left="-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433EB30" w14:textId="65728399" w:rsidR="002E72EC" w:rsidRPr="00525DE4" w:rsidRDefault="000D2978" w:rsidP="002E712C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525DE4">
        <w:rPr>
          <w:rFonts w:ascii="Arial" w:hAnsi="Arial" w:cs="Arial"/>
          <w:sz w:val="20"/>
          <w:szCs w:val="20"/>
        </w:rPr>
        <w:t xml:space="preserve">Výbor  </w:t>
      </w:r>
      <w:r w:rsidR="006D6C2C" w:rsidRPr="00525DE4">
        <w:rPr>
          <w:rFonts w:ascii="Arial" w:hAnsi="Arial" w:cs="Arial"/>
          <w:sz w:val="20"/>
          <w:szCs w:val="20"/>
        </w:rPr>
        <w:t xml:space="preserve"> Pozemkového spoločenstva NEMČAN</w:t>
      </w:r>
      <w:r w:rsidR="007E5FE9" w:rsidRPr="00525DE4">
        <w:rPr>
          <w:rFonts w:ascii="Arial" w:hAnsi="Arial" w:cs="Arial"/>
          <w:sz w:val="20"/>
          <w:szCs w:val="20"/>
        </w:rPr>
        <w:t xml:space="preserve"> (ďalej len PS )</w:t>
      </w:r>
      <w:r w:rsidRPr="00525DE4">
        <w:rPr>
          <w:rFonts w:ascii="Arial" w:hAnsi="Arial" w:cs="Arial"/>
          <w:sz w:val="20"/>
          <w:szCs w:val="20"/>
        </w:rPr>
        <w:t xml:space="preserve">,  zvoláva </w:t>
      </w:r>
      <w:r w:rsidR="007E5FE9" w:rsidRPr="00525DE4">
        <w:rPr>
          <w:rFonts w:ascii="Arial" w:hAnsi="Arial" w:cs="Arial"/>
          <w:sz w:val="20"/>
          <w:szCs w:val="20"/>
        </w:rPr>
        <w:t xml:space="preserve">zasadnutie </w:t>
      </w:r>
      <w:r w:rsidRPr="00525DE4">
        <w:rPr>
          <w:rFonts w:ascii="Arial" w:hAnsi="Arial" w:cs="Arial"/>
          <w:sz w:val="20"/>
          <w:szCs w:val="20"/>
        </w:rPr>
        <w:t xml:space="preserve"> </w:t>
      </w:r>
      <w:r w:rsidR="00483A7A" w:rsidRPr="00525DE4">
        <w:rPr>
          <w:rFonts w:ascii="Arial" w:hAnsi="Arial" w:cs="Arial"/>
          <w:sz w:val="20"/>
          <w:szCs w:val="20"/>
        </w:rPr>
        <w:t>Z</w:t>
      </w:r>
      <w:r w:rsidRPr="00525DE4">
        <w:rPr>
          <w:rFonts w:ascii="Arial" w:hAnsi="Arial" w:cs="Arial"/>
          <w:sz w:val="20"/>
          <w:szCs w:val="20"/>
        </w:rPr>
        <w:t>hromaždeni</w:t>
      </w:r>
      <w:r w:rsidR="007E5FE9" w:rsidRPr="00525DE4">
        <w:rPr>
          <w:rFonts w:ascii="Arial" w:hAnsi="Arial" w:cs="Arial"/>
          <w:sz w:val="20"/>
          <w:szCs w:val="20"/>
        </w:rPr>
        <w:t>a</w:t>
      </w:r>
      <w:r w:rsidRPr="00525DE4">
        <w:rPr>
          <w:rFonts w:ascii="Arial" w:hAnsi="Arial" w:cs="Arial"/>
          <w:sz w:val="20"/>
          <w:szCs w:val="20"/>
        </w:rPr>
        <w:t xml:space="preserve">, ktoré sa bude  konať   v zasadačke   Obecného   úradu   obce  Nemce   dňa :  </w:t>
      </w:r>
      <w:r w:rsidR="00213F91" w:rsidRPr="00525DE4">
        <w:rPr>
          <w:rFonts w:ascii="Arial" w:hAnsi="Arial" w:cs="Arial"/>
          <w:b/>
          <w:bCs/>
          <w:sz w:val="20"/>
          <w:szCs w:val="20"/>
        </w:rPr>
        <w:t>29</w:t>
      </w:r>
      <w:r w:rsidRPr="00525DE4">
        <w:rPr>
          <w:rFonts w:ascii="Arial" w:hAnsi="Arial" w:cs="Arial"/>
          <w:b/>
          <w:sz w:val="20"/>
          <w:szCs w:val="20"/>
        </w:rPr>
        <w:t xml:space="preserve">. </w:t>
      </w:r>
      <w:r w:rsidR="00213F91" w:rsidRPr="00525DE4">
        <w:rPr>
          <w:rFonts w:ascii="Arial" w:hAnsi="Arial" w:cs="Arial"/>
          <w:b/>
          <w:sz w:val="20"/>
          <w:szCs w:val="20"/>
        </w:rPr>
        <w:t xml:space="preserve">marca </w:t>
      </w:r>
      <w:r w:rsidRPr="00525DE4">
        <w:rPr>
          <w:rFonts w:ascii="Arial" w:hAnsi="Arial" w:cs="Arial"/>
          <w:b/>
          <w:sz w:val="20"/>
          <w:szCs w:val="20"/>
        </w:rPr>
        <w:t xml:space="preserve"> 20</w:t>
      </w:r>
      <w:r w:rsidR="00ED5D97" w:rsidRPr="00525DE4">
        <w:rPr>
          <w:rFonts w:ascii="Arial" w:hAnsi="Arial" w:cs="Arial"/>
          <w:b/>
          <w:sz w:val="20"/>
          <w:szCs w:val="20"/>
        </w:rPr>
        <w:t>2</w:t>
      </w:r>
      <w:r w:rsidR="00213F91" w:rsidRPr="00525DE4">
        <w:rPr>
          <w:rFonts w:ascii="Arial" w:hAnsi="Arial" w:cs="Arial"/>
          <w:b/>
          <w:sz w:val="20"/>
          <w:szCs w:val="20"/>
        </w:rPr>
        <w:t>5</w:t>
      </w:r>
      <w:r w:rsidRPr="00525DE4">
        <w:rPr>
          <w:rFonts w:ascii="Arial" w:hAnsi="Arial" w:cs="Arial"/>
          <w:b/>
          <w:sz w:val="20"/>
          <w:szCs w:val="20"/>
        </w:rPr>
        <w:t xml:space="preserve">  </w:t>
      </w:r>
      <w:r w:rsidR="00045AF5" w:rsidRPr="00525DE4">
        <w:rPr>
          <w:rFonts w:ascii="Arial" w:hAnsi="Arial" w:cs="Arial"/>
          <w:b/>
          <w:sz w:val="20"/>
          <w:szCs w:val="20"/>
        </w:rPr>
        <w:t xml:space="preserve"> </w:t>
      </w:r>
      <w:r w:rsidRPr="00525DE4">
        <w:rPr>
          <w:rFonts w:ascii="Arial" w:hAnsi="Arial" w:cs="Arial"/>
          <w:b/>
          <w:sz w:val="20"/>
          <w:szCs w:val="20"/>
        </w:rPr>
        <w:t>o  1</w:t>
      </w:r>
      <w:r w:rsidR="00045AF5" w:rsidRPr="00525DE4">
        <w:rPr>
          <w:rFonts w:ascii="Arial" w:hAnsi="Arial" w:cs="Arial"/>
          <w:b/>
          <w:sz w:val="20"/>
          <w:szCs w:val="20"/>
        </w:rPr>
        <w:t>6</w:t>
      </w:r>
      <w:r w:rsidRPr="00525DE4">
        <w:rPr>
          <w:rFonts w:ascii="Arial" w:hAnsi="Arial" w:cs="Arial"/>
          <w:b/>
          <w:sz w:val="20"/>
          <w:szCs w:val="20"/>
        </w:rPr>
        <w:t>.</w:t>
      </w:r>
      <w:r w:rsidR="007E5FE9" w:rsidRPr="00525DE4">
        <w:rPr>
          <w:rFonts w:ascii="Arial" w:hAnsi="Arial" w:cs="Arial"/>
          <w:b/>
          <w:sz w:val="20"/>
          <w:szCs w:val="20"/>
        </w:rPr>
        <w:t>0</w:t>
      </w:r>
      <w:r w:rsidRPr="00525DE4">
        <w:rPr>
          <w:rFonts w:ascii="Arial" w:hAnsi="Arial" w:cs="Arial"/>
          <w:b/>
          <w:sz w:val="20"/>
          <w:szCs w:val="20"/>
        </w:rPr>
        <w:t>0 hod.</w:t>
      </w:r>
      <w:r w:rsidRPr="00525DE4">
        <w:rPr>
          <w:rFonts w:ascii="Arial" w:hAnsi="Arial" w:cs="Arial"/>
          <w:sz w:val="20"/>
          <w:szCs w:val="20"/>
        </w:rPr>
        <w:t xml:space="preserve"> s nasledovným programom:</w:t>
      </w:r>
    </w:p>
    <w:p w14:paraId="76D26122" w14:textId="77777777" w:rsidR="002036C9" w:rsidRPr="00525DE4" w:rsidRDefault="002036C9" w:rsidP="00E4727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525DE4" w:rsidRPr="00525DE4" w14:paraId="48BA1A07" w14:textId="77777777" w:rsidTr="00886876">
        <w:tc>
          <w:tcPr>
            <w:tcW w:w="10774" w:type="dxa"/>
          </w:tcPr>
          <w:p w14:paraId="7FE5473D" w14:textId="1B43C035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1. Otvorenie </w:t>
            </w:r>
            <w:r w:rsidRPr="00525DE4">
              <w:rPr>
                <w:rFonts w:ascii="Arial" w:hAnsi="Arial" w:cs="Arial"/>
                <w:sz w:val="20"/>
                <w:szCs w:val="20"/>
              </w:rPr>
              <w:tab/>
            </w:r>
            <w:r w:rsidRPr="00525DE4">
              <w:rPr>
                <w:rFonts w:ascii="Arial" w:hAnsi="Arial" w:cs="Arial"/>
                <w:sz w:val="20"/>
                <w:szCs w:val="20"/>
              </w:rPr>
              <w:tab/>
            </w:r>
            <w:r w:rsidRPr="00525DE4">
              <w:rPr>
                <w:rFonts w:ascii="Arial" w:hAnsi="Arial" w:cs="Arial"/>
                <w:sz w:val="20"/>
                <w:szCs w:val="20"/>
              </w:rPr>
              <w:tab/>
            </w:r>
            <w:r w:rsidRPr="00525DE4">
              <w:rPr>
                <w:rFonts w:ascii="Arial" w:hAnsi="Arial" w:cs="Arial"/>
                <w:sz w:val="20"/>
                <w:szCs w:val="20"/>
              </w:rPr>
              <w:tab/>
            </w:r>
            <w:r w:rsidRPr="00525DE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778E53" w14:textId="0DD764D4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E4">
              <w:rPr>
                <w:rFonts w:ascii="Arial" w:hAnsi="Arial" w:cs="Arial"/>
                <w:sz w:val="20"/>
                <w:szCs w:val="20"/>
              </w:rPr>
              <w:t>2. Voľba orgánov zhromaždenia  (predsedajúci, zapisovateľ, overovatelia,  mandátová a návrhová komisia)</w:t>
            </w:r>
          </w:p>
          <w:p w14:paraId="369BE084" w14:textId="034BCBD5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3. Správa výboru o činnosti a hospodárení                         </w:t>
            </w:r>
          </w:p>
          <w:p w14:paraId="0C61D12D" w14:textId="25DF7047" w:rsidR="004F6A00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4. Správa dozornej  rady    </w:t>
            </w:r>
          </w:p>
          <w:p w14:paraId="049E8F98" w14:textId="27B9DAA4" w:rsidR="0046193B" w:rsidRPr="00525DE4" w:rsidRDefault="0046193B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5. </w:t>
            </w:r>
            <w:r w:rsidR="00915687" w:rsidRPr="002036C9">
              <w:rPr>
                <w:rFonts w:ascii="Arial" w:hAnsi="Arial" w:cs="Arial"/>
                <w:sz w:val="18"/>
                <w:szCs w:val="18"/>
              </w:rPr>
              <w:t>Správa  lesného odborného hospodára</w:t>
            </w:r>
          </w:p>
          <w:p w14:paraId="0A524C38" w14:textId="13E9AF46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87">
              <w:rPr>
                <w:rFonts w:ascii="Arial" w:hAnsi="Arial" w:cs="Arial"/>
                <w:sz w:val="20"/>
                <w:szCs w:val="20"/>
              </w:rPr>
              <w:t>6</w:t>
            </w:r>
            <w:r w:rsidRPr="00525DE4">
              <w:rPr>
                <w:rFonts w:ascii="Arial" w:hAnsi="Arial" w:cs="Arial"/>
                <w:sz w:val="20"/>
                <w:szCs w:val="20"/>
              </w:rPr>
              <w:t>. Plán  činnosti  spoločenstva  na rok 202</w:t>
            </w:r>
            <w:r w:rsidR="0065596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00B8854" w14:textId="1FA57338" w:rsidR="00525DE4" w:rsidRPr="00525DE4" w:rsidRDefault="00525DE4" w:rsidP="002052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87">
              <w:rPr>
                <w:rFonts w:ascii="Arial" w:hAnsi="Arial" w:cs="Arial"/>
                <w:sz w:val="20"/>
                <w:szCs w:val="20"/>
              </w:rPr>
              <w:t>7</w:t>
            </w:r>
            <w:r w:rsidRPr="00525DE4">
              <w:rPr>
                <w:rFonts w:ascii="Arial" w:hAnsi="Arial" w:cs="Arial"/>
                <w:sz w:val="20"/>
                <w:szCs w:val="20"/>
              </w:rPr>
              <w:t>. Schválenie ročnej účtovnej závierky  a rozdelenia   zisku</w:t>
            </w:r>
          </w:p>
          <w:p w14:paraId="3CCFD092" w14:textId="6291A77B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87">
              <w:rPr>
                <w:rFonts w:ascii="Arial" w:hAnsi="Arial" w:cs="Arial"/>
                <w:sz w:val="20"/>
                <w:szCs w:val="20"/>
              </w:rPr>
              <w:t>8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. Voľby  členov  výboru  </w:t>
            </w:r>
          </w:p>
          <w:p w14:paraId="43D147D2" w14:textId="21EEB52B" w:rsidR="00525DE4" w:rsidRPr="00525DE4" w:rsidRDefault="00525DE4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87">
              <w:rPr>
                <w:rFonts w:ascii="Arial" w:hAnsi="Arial" w:cs="Arial"/>
                <w:sz w:val="20"/>
                <w:szCs w:val="20"/>
              </w:rPr>
              <w:t>9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. Voľby  členov  dozornej  rady   </w:t>
            </w:r>
          </w:p>
          <w:p w14:paraId="7B8C9B1D" w14:textId="23100D38" w:rsidR="00525DE4" w:rsidRPr="00525DE4" w:rsidRDefault="00915687" w:rsidP="00203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25DE4" w:rsidRPr="00525DE4">
              <w:rPr>
                <w:rFonts w:ascii="Arial" w:hAnsi="Arial" w:cs="Arial"/>
                <w:sz w:val="20"/>
                <w:szCs w:val="20"/>
              </w:rPr>
              <w:t xml:space="preserve">. Voľby náhradníkov  za  člena  výboru  a člena  dozornej   rady </w:t>
            </w:r>
          </w:p>
          <w:p w14:paraId="4EE4651C" w14:textId="27A0D7E5" w:rsidR="00525DE4" w:rsidRPr="00525DE4" w:rsidRDefault="00525DE4" w:rsidP="00D906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1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. Zmena zmluvy o </w:t>
            </w:r>
            <w:r w:rsidR="002379CB">
              <w:rPr>
                <w:rFonts w:ascii="Arial" w:hAnsi="Arial" w:cs="Arial"/>
                <w:sz w:val="20"/>
                <w:szCs w:val="20"/>
              </w:rPr>
              <w:t>P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ozemkovom  spoločenstve vlastníkov podielov </w:t>
            </w:r>
            <w:r w:rsidR="00237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spoločnej nehnuteľnosti </w:t>
            </w:r>
            <w:r w:rsidR="00886876">
              <w:rPr>
                <w:rFonts w:ascii="Arial" w:hAnsi="Arial" w:cs="Arial"/>
                <w:sz w:val="20"/>
                <w:szCs w:val="20"/>
              </w:rPr>
              <w:t>(ď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alej len  „Zmluva“)  </w:t>
            </w:r>
          </w:p>
          <w:p w14:paraId="1596FAF5" w14:textId="3C6362F2" w:rsidR="00525DE4" w:rsidRPr="00525DE4" w:rsidRDefault="00525DE4" w:rsidP="006D56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2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. Schválenie  úplného znenia  Zmluvy  vrátane  schválených  zmien  v zmysle  predchádzajúceho bodu </w:t>
            </w:r>
          </w:p>
          <w:p w14:paraId="75F48DF3" w14:textId="2EA2ADEC" w:rsidR="00525DE4" w:rsidRPr="00525DE4" w:rsidRDefault="00525DE4" w:rsidP="005254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3</w:t>
            </w:r>
            <w:r w:rsidRPr="00525DE4">
              <w:rPr>
                <w:rFonts w:ascii="Arial" w:hAnsi="Arial" w:cs="Arial"/>
                <w:sz w:val="20"/>
                <w:szCs w:val="20"/>
              </w:rPr>
              <w:t>. Schválenie  interných  nariadení spoločenstva</w:t>
            </w:r>
          </w:p>
          <w:p w14:paraId="58701514" w14:textId="6E0FEB66" w:rsidR="00525DE4" w:rsidRPr="00525DE4" w:rsidRDefault="00525DE4" w:rsidP="002E7E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4</w:t>
            </w:r>
            <w:r w:rsidRPr="00525DE4">
              <w:rPr>
                <w:rFonts w:ascii="Arial" w:hAnsi="Arial" w:cs="Arial"/>
                <w:sz w:val="20"/>
                <w:szCs w:val="20"/>
              </w:rPr>
              <w:t>. Diskusia</w:t>
            </w:r>
          </w:p>
          <w:p w14:paraId="26DD34B6" w14:textId="26BEC2E6" w:rsidR="00525DE4" w:rsidRDefault="00525DE4" w:rsidP="00BC3D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5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. Aktualizácia evidencie  bankových účtov  členov  spoločenstva určených  na  výplatu podielov na zisk </w:t>
            </w:r>
          </w:p>
          <w:p w14:paraId="2A440BA7" w14:textId="5A077BE5" w:rsidR="001C66F2" w:rsidRPr="00525DE4" w:rsidRDefault="001C66F2" w:rsidP="00BC3D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</w:t>
            </w:r>
            <w:r w:rsidR="00CB4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  aktualizáciu m</w:t>
            </w:r>
            <w:r w:rsidR="00CB49CC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žete  využiť</w:t>
            </w:r>
            <w:r w:rsidR="00CB49CC">
              <w:rPr>
                <w:rFonts w:ascii="Arial" w:hAnsi="Arial" w:cs="Arial"/>
                <w:sz w:val="20"/>
                <w:szCs w:val="20"/>
              </w:rPr>
              <w:t xml:space="preserve">  tlačivo na 2. strane  pozvánky </w:t>
            </w:r>
            <w:r w:rsidR="002552D0">
              <w:rPr>
                <w:rFonts w:ascii="Arial" w:hAnsi="Arial" w:cs="Arial"/>
                <w:sz w:val="20"/>
                <w:szCs w:val="20"/>
              </w:rPr>
              <w:t xml:space="preserve">a po  vyplnení  </w:t>
            </w:r>
            <w:r w:rsidR="00663396">
              <w:rPr>
                <w:rFonts w:ascii="Arial" w:hAnsi="Arial" w:cs="Arial"/>
                <w:sz w:val="20"/>
                <w:szCs w:val="20"/>
              </w:rPr>
              <w:t>h</w:t>
            </w:r>
            <w:bookmarkStart w:id="0" w:name="_GoBack"/>
            <w:bookmarkEnd w:id="0"/>
            <w:r w:rsidR="002552D0">
              <w:rPr>
                <w:rFonts w:ascii="Arial" w:hAnsi="Arial" w:cs="Arial"/>
                <w:sz w:val="20"/>
                <w:szCs w:val="20"/>
              </w:rPr>
              <w:t>o  doručiť  výboru spoločenstva )</w:t>
            </w:r>
          </w:p>
          <w:p w14:paraId="0F3BFA72" w14:textId="7D44D689" w:rsidR="00525DE4" w:rsidRPr="00525DE4" w:rsidRDefault="00525DE4" w:rsidP="005254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6</w:t>
            </w:r>
            <w:r w:rsidRPr="00525DE4">
              <w:rPr>
                <w:rFonts w:ascii="Arial" w:hAnsi="Arial" w:cs="Arial"/>
                <w:sz w:val="20"/>
                <w:szCs w:val="20"/>
              </w:rPr>
              <w:t>.</w:t>
            </w:r>
            <w:r w:rsidR="007D637D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525DE4">
              <w:rPr>
                <w:rFonts w:ascii="Arial" w:hAnsi="Arial" w:cs="Arial"/>
                <w:sz w:val="20"/>
                <w:szCs w:val="20"/>
              </w:rPr>
              <w:t xml:space="preserve">ávrh  uznesenia      </w:t>
            </w:r>
          </w:p>
          <w:p w14:paraId="0B03901B" w14:textId="48AAA53D" w:rsidR="00525DE4" w:rsidRPr="00525DE4" w:rsidRDefault="00525DE4" w:rsidP="005254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7</w:t>
            </w:r>
            <w:r w:rsidRPr="00525DE4">
              <w:rPr>
                <w:rFonts w:ascii="Arial" w:hAnsi="Arial" w:cs="Arial"/>
                <w:sz w:val="20"/>
                <w:szCs w:val="20"/>
              </w:rPr>
              <w:t>. Schválenie uznesenia</w:t>
            </w:r>
          </w:p>
          <w:p w14:paraId="4B918922" w14:textId="19A4AB49" w:rsidR="00525DE4" w:rsidRPr="00525DE4" w:rsidRDefault="00525DE4" w:rsidP="009B11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DE4">
              <w:rPr>
                <w:rFonts w:ascii="Arial" w:hAnsi="Arial" w:cs="Arial"/>
                <w:sz w:val="20"/>
                <w:szCs w:val="20"/>
              </w:rPr>
              <w:t>1</w:t>
            </w:r>
            <w:r w:rsidR="00915687">
              <w:rPr>
                <w:rFonts w:ascii="Arial" w:hAnsi="Arial" w:cs="Arial"/>
                <w:sz w:val="20"/>
                <w:szCs w:val="20"/>
              </w:rPr>
              <w:t>8</w:t>
            </w:r>
            <w:r w:rsidRPr="00525DE4">
              <w:rPr>
                <w:rFonts w:ascii="Arial" w:hAnsi="Arial" w:cs="Arial"/>
                <w:sz w:val="20"/>
                <w:szCs w:val="20"/>
              </w:rPr>
              <w:t>. Ukončenie</w:t>
            </w:r>
          </w:p>
        </w:tc>
      </w:tr>
    </w:tbl>
    <w:p w14:paraId="26855BD5" w14:textId="15BD73AA" w:rsidR="002036C9" w:rsidRDefault="002036C9" w:rsidP="00E4727C">
      <w:pPr>
        <w:spacing w:after="0"/>
        <w:rPr>
          <w:rFonts w:ascii="Arial" w:hAnsi="Arial" w:cs="Arial"/>
          <w:sz w:val="18"/>
          <w:szCs w:val="18"/>
        </w:rPr>
      </w:pPr>
    </w:p>
    <w:p w14:paraId="7C5A964D" w14:textId="4ADF5076" w:rsidR="009B116D" w:rsidRPr="005C42FE" w:rsidRDefault="009B116D" w:rsidP="00E4727C">
      <w:pPr>
        <w:spacing w:after="0"/>
        <w:rPr>
          <w:rFonts w:ascii="Arial" w:hAnsi="Arial" w:cs="Arial"/>
          <w:sz w:val="18"/>
          <w:szCs w:val="18"/>
        </w:rPr>
      </w:pPr>
    </w:p>
    <w:p w14:paraId="6520B353" w14:textId="6257185C" w:rsidR="00483A7A" w:rsidRPr="00915687" w:rsidRDefault="00483A7A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T</w:t>
      </w:r>
      <w:r w:rsidR="002E72EC" w:rsidRPr="00915687">
        <w:rPr>
          <w:rFonts w:ascii="Arial" w:hAnsi="Arial" w:cs="Arial"/>
          <w:sz w:val="20"/>
          <w:szCs w:val="20"/>
        </w:rPr>
        <w:t>o</w:t>
      </w:r>
      <w:r w:rsidRPr="00915687">
        <w:rPr>
          <w:rFonts w:ascii="Arial" w:hAnsi="Arial" w:cs="Arial"/>
          <w:sz w:val="20"/>
          <w:szCs w:val="20"/>
        </w:rPr>
        <w:t xml:space="preserve">to </w:t>
      </w:r>
      <w:r w:rsidR="002E72EC" w:rsidRPr="00915687">
        <w:rPr>
          <w:rFonts w:ascii="Arial" w:hAnsi="Arial" w:cs="Arial"/>
          <w:sz w:val="20"/>
          <w:szCs w:val="20"/>
        </w:rPr>
        <w:t xml:space="preserve"> z</w:t>
      </w:r>
      <w:r w:rsidRPr="00915687">
        <w:rPr>
          <w:rFonts w:ascii="Arial" w:hAnsi="Arial" w:cs="Arial"/>
          <w:sz w:val="20"/>
          <w:szCs w:val="20"/>
        </w:rPr>
        <w:t xml:space="preserve">hromaždenie má mimoriadny význam, nakoľko </w:t>
      </w:r>
      <w:r w:rsidR="00915687">
        <w:rPr>
          <w:rFonts w:ascii="Arial" w:hAnsi="Arial" w:cs="Arial"/>
          <w:sz w:val="20"/>
          <w:szCs w:val="20"/>
        </w:rPr>
        <w:t xml:space="preserve">v tomto roku uplynie </w:t>
      </w:r>
      <w:r w:rsidR="00ED5D97" w:rsidRPr="00915687">
        <w:rPr>
          <w:rFonts w:ascii="Arial" w:hAnsi="Arial" w:cs="Arial"/>
          <w:sz w:val="20"/>
          <w:szCs w:val="20"/>
        </w:rPr>
        <w:t xml:space="preserve"> funkčné  obdobie  orgánov  spoločenstva  a je potrebné zvoliť  nové </w:t>
      </w:r>
      <w:r w:rsidR="00AB3C15" w:rsidRPr="00915687">
        <w:rPr>
          <w:rFonts w:ascii="Arial" w:hAnsi="Arial" w:cs="Arial"/>
          <w:sz w:val="20"/>
          <w:szCs w:val="20"/>
        </w:rPr>
        <w:t>orgány</w:t>
      </w:r>
      <w:r w:rsidR="00B968AC">
        <w:rPr>
          <w:rFonts w:ascii="Arial" w:hAnsi="Arial" w:cs="Arial"/>
          <w:sz w:val="20"/>
          <w:szCs w:val="20"/>
        </w:rPr>
        <w:t>.  To</w:t>
      </w:r>
      <w:r w:rsidRPr="00915687">
        <w:rPr>
          <w:rFonts w:ascii="Arial" w:hAnsi="Arial" w:cs="Arial"/>
          <w:sz w:val="20"/>
          <w:szCs w:val="20"/>
        </w:rPr>
        <w:t xml:space="preserve"> </w:t>
      </w:r>
      <w:r w:rsidR="0010576B" w:rsidRPr="00915687">
        <w:rPr>
          <w:rFonts w:ascii="Arial" w:hAnsi="Arial" w:cs="Arial"/>
          <w:sz w:val="20"/>
          <w:szCs w:val="20"/>
        </w:rPr>
        <w:t>si</w:t>
      </w:r>
      <w:r w:rsidRPr="00915687">
        <w:rPr>
          <w:rFonts w:ascii="Arial" w:hAnsi="Arial" w:cs="Arial"/>
          <w:sz w:val="20"/>
          <w:szCs w:val="20"/>
        </w:rPr>
        <w:t xml:space="preserve"> vyžaduje  schválenie  </w:t>
      </w:r>
      <w:r w:rsidR="00EB48BE" w:rsidRPr="00915687">
        <w:rPr>
          <w:rFonts w:ascii="Arial" w:hAnsi="Arial" w:cs="Arial"/>
          <w:sz w:val="20"/>
          <w:szCs w:val="20"/>
        </w:rPr>
        <w:t>nadpolovičnou väčšinou hlasov členov spoločenstva.</w:t>
      </w:r>
      <w:r w:rsidRPr="00915687">
        <w:rPr>
          <w:rFonts w:ascii="Arial" w:hAnsi="Arial" w:cs="Arial"/>
          <w:sz w:val="20"/>
          <w:szCs w:val="20"/>
        </w:rPr>
        <w:t xml:space="preserve"> </w:t>
      </w:r>
    </w:p>
    <w:p w14:paraId="551553BB" w14:textId="77777777" w:rsidR="00B968AC" w:rsidRDefault="00483A7A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 xml:space="preserve">Vzhľadom k uvedeným skutočnostiam je Vaša účasť na tejto výročnej členskej schôdzi </w:t>
      </w:r>
      <w:r w:rsidRPr="00B968AC">
        <w:rPr>
          <w:rFonts w:ascii="Arial" w:hAnsi="Arial" w:cs="Arial"/>
          <w:b/>
          <w:bCs/>
          <w:sz w:val="20"/>
          <w:szCs w:val="20"/>
        </w:rPr>
        <w:t>nevyhnutná</w:t>
      </w:r>
      <w:r w:rsidRPr="00915687">
        <w:rPr>
          <w:rFonts w:ascii="Arial" w:hAnsi="Arial" w:cs="Arial"/>
          <w:sz w:val="20"/>
          <w:szCs w:val="20"/>
        </w:rPr>
        <w:t xml:space="preserve">. </w:t>
      </w:r>
    </w:p>
    <w:p w14:paraId="328C52CA" w14:textId="424E68C0" w:rsidR="00483A7A" w:rsidRPr="00915687" w:rsidRDefault="00483A7A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Pokiaľ sa zasadnutia nebudete môcť zúčastniť,  je možné splnomocniť zastupovaním :</w:t>
      </w:r>
    </w:p>
    <w:p w14:paraId="4C50EED7" w14:textId="77777777" w:rsidR="007C235D" w:rsidRPr="00915687" w:rsidRDefault="007C235D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 xml:space="preserve">a) p. Martin Sršeň, predsedu  výboru PS, </w:t>
      </w:r>
      <w:proofErr w:type="spellStart"/>
      <w:r w:rsidRPr="00915687">
        <w:rPr>
          <w:rFonts w:ascii="Arial" w:hAnsi="Arial" w:cs="Arial"/>
          <w:sz w:val="20"/>
          <w:szCs w:val="20"/>
        </w:rPr>
        <w:t>nar</w:t>
      </w:r>
      <w:proofErr w:type="spellEnd"/>
      <w:r w:rsidRPr="00915687">
        <w:rPr>
          <w:rFonts w:ascii="Arial" w:hAnsi="Arial" w:cs="Arial"/>
          <w:sz w:val="20"/>
          <w:szCs w:val="20"/>
        </w:rPr>
        <w:t xml:space="preserve">. 28.2.1966, bytom Nemce, </w:t>
      </w:r>
      <w:proofErr w:type="spellStart"/>
      <w:r w:rsidRPr="00915687">
        <w:rPr>
          <w:rFonts w:ascii="Arial" w:hAnsi="Arial" w:cs="Arial"/>
          <w:sz w:val="20"/>
          <w:szCs w:val="20"/>
        </w:rPr>
        <w:t>Nemčianska</w:t>
      </w:r>
      <w:proofErr w:type="spellEnd"/>
      <w:r w:rsidRPr="00915687">
        <w:rPr>
          <w:rFonts w:ascii="Arial" w:hAnsi="Arial" w:cs="Arial"/>
          <w:sz w:val="20"/>
          <w:szCs w:val="20"/>
        </w:rPr>
        <w:t xml:space="preserve"> cesta 77/76  </w:t>
      </w:r>
    </w:p>
    <w:p w14:paraId="57E797AE" w14:textId="4D29D67C" w:rsidR="007C235D" w:rsidRPr="00915687" w:rsidRDefault="007C235D" w:rsidP="00915687">
      <w:pPr>
        <w:spacing w:after="0" w:line="240" w:lineRule="auto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 xml:space="preserve">b) p. </w:t>
      </w:r>
      <w:r w:rsidR="008309D9">
        <w:rPr>
          <w:rFonts w:ascii="Arial" w:hAnsi="Arial" w:cs="Arial"/>
          <w:sz w:val="20"/>
          <w:szCs w:val="20"/>
        </w:rPr>
        <w:t xml:space="preserve">Vladimír  </w:t>
      </w:r>
      <w:proofErr w:type="spellStart"/>
      <w:r w:rsidR="008309D9">
        <w:rPr>
          <w:rFonts w:ascii="Arial" w:hAnsi="Arial" w:cs="Arial"/>
          <w:sz w:val="20"/>
          <w:szCs w:val="20"/>
        </w:rPr>
        <w:t>Bugáň</w:t>
      </w:r>
      <w:proofErr w:type="spellEnd"/>
      <w:r w:rsidR="00E927A7" w:rsidRPr="00915687">
        <w:rPr>
          <w:rFonts w:ascii="Arial" w:hAnsi="Arial" w:cs="Arial"/>
          <w:sz w:val="20"/>
          <w:szCs w:val="20"/>
        </w:rPr>
        <w:t>,</w:t>
      </w:r>
      <w:r w:rsidRPr="00915687">
        <w:rPr>
          <w:rFonts w:ascii="Arial" w:hAnsi="Arial" w:cs="Arial"/>
          <w:sz w:val="20"/>
          <w:szCs w:val="20"/>
        </w:rPr>
        <w:t xml:space="preserve"> podpredsedu  výboru PS, </w:t>
      </w:r>
      <w:proofErr w:type="spellStart"/>
      <w:r w:rsidRPr="00915687">
        <w:rPr>
          <w:rFonts w:ascii="Arial" w:hAnsi="Arial" w:cs="Arial"/>
          <w:sz w:val="20"/>
          <w:szCs w:val="20"/>
        </w:rPr>
        <w:t>nar</w:t>
      </w:r>
      <w:proofErr w:type="spellEnd"/>
      <w:r w:rsidRPr="00915687">
        <w:rPr>
          <w:rFonts w:ascii="Arial" w:hAnsi="Arial" w:cs="Arial"/>
          <w:sz w:val="20"/>
          <w:szCs w:val="20"/>
        </w:rPr>
        <w:t xml:space="preserve">. </w:t>
      </w:r>
      <w:r w:rsidR="0069080E">
        <w:rPr>
          <w:rFonts w:ascii="Arial" w:hAnsi="Arial" w:cs="Arial"/>
          <w:sz w:val="20"/>
          <w:szCs w:val="20"/>
        </w:rPr>
        <w:t>28</w:t>
      </w:r>
      <w:r w:rsidRPr="00915687">
        <w:rPr>
          <w:rFonts w:ascii="Arial" w:hAnsi="Arial" w:cs="Arial"/>
          <w:sz w:val="20"/>
          <w:szCs w:val="20"/>
        </w:rPr>
        <w:t>.</w:t>
      </w:r>
      <w:r w:rsidR="0069080E">
        <w:rPr>
          <w:rFonts w:ascii="Arial" w:hAnsi="Arial" w:cs="Arial"/>
          <w:sz w:val="20"/>
          <w:szCs w:val="20"/>
        </w:rPr>
        <w:t>4</w:t>
      </w:r>
      <w:r w:rsidRPr="00915687">
        <w:rPr>
          <w:rFonts w:ascii="Arial" w:hAnsi="Arial" w:cs="Arial"/>
          <w:sz w:val="20"/>
          <w:szCs w:val="20"/>
        </w:rPr>
        <w:t>.19</w:t>
      </w:r>
      <w:r w:rsidR="0069080E">
        <w:rPr>
          <w:rFonts w:ascii="Arial" w:hAnsi="Arial" w:cs="Arial"/>
          <w:sz w:val="20"/>
          <w:szCs w:val="20"/>
        </w:rPr>
        <w:t xml:space="preserve">57  </w:t>
      </w:r>
      <w:r w:rsidRPr="00915687">
        <w:rPr>
          <w:rFonts w:ascii="Arial" w:hAnsi="Arial" w:cs="Arial"/>
          <w:sz w:val="20"/>
          <w:szCs w:val="20"/>
        </w:rPr>
        <w:t xml:space="preserve">bytom Nemce, </w:t>
      </w:r>
      <w:proofErr w:type="spellStart"/>
      <w:r w:rsidRPr="00915687">
        <w:rPr>
          <w:rFonts w:ascii="Arial" w:hAnsi="Arial" w:cs="Arial"/>
          <w:sz w:val="20"/>
          <w:szCs w:val="20"/>
        </w:rPr>
        <w:t>Nemčianska</w:t>
      </w:r>
      <w:proofErr w:type="spellEnd"/>
      <w:r w:rsidRPr="00915687">
        <w:rPr>
          <w:rFonts w:ascii="Arial" w:hAnsi="Arial" w:cs="Arial"/>
          <w:sz w:val="20"/>
          <w:szCs w:val="20"/>
        </w:rPr>
        <w:t xml:space="preserve"> cesta </w:t>
      </w:r>
      <w:r w:rsidR="008309D9">
        <w:rPr>
          <w:rFonts w:ascii="Arial" w:hAnsi="Arial" w:cs="Arial"/>
          <w:sz w:val="20"/>
          <w:szCs w:val="20"/>
        </w:rPr>
        <w:t>120</w:t>
      </w:r>
    </w:p>
    <w:p w14:paraId="6AB2C56D" w14:textId="77777777" w:rsidR="007C235D" w:rsidRPr="00915687" w:rsidRDefault="007C235D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c/ ktoréhokoľvek  člena  PS,  poverenie nemusí byť úradne   overené</w:t>
      </w:r>
    </w:p>
    <w:p w14:paraId="4D640732" w14:textId="77777777" w:rsidR="009F7C5B" w:rsidRDefault="00483A7A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c/ ľubovoľného zástupcu</w:t>
      </w:r>
      <w:r w:rsidR="00EB48BE" w:rsidRPr="00915687">
        <w:rPr>
          <w:rFonts w:ascii="Arial" w:hAnsi="Arial" w:cs="Arial"/>
          <w:sz w:val="20"/>
          <w:szCs w:val="20"/>
        </w:rPr>
        <w:t xml:space="preserve"> (nečlena PS)</w:t>
      </w:r>
      <w:r w:rsidRPr="00915687">
        <w:rPr>
          <w:rFonts w:ascii="Arial" w:hAnsi="Arial" w:cs="Arial"/>
          <w:sz w:val="20"/>
          <w:szCs w:val="20"/>
        </w:rPr>
        <w:t xml:space="preserve">, ktorý </w:t>
      </w:r>
      <w:r w:rsidRPr="00915687">
        <w:rPr>
          <w:rFonts w:ascii="Arial" w:hAnsi="Arial" w:cs="Arial"/>
          <w:b/>
          <w:sz w:val="20"/>
          <w:szCs w:val="20"/>
          <w:u w:val="single"/>
        </w:rPr>
        <w:t>musí mať úradne overené splnomocnenie</w:t>
      </w:r>
      <w:r w:rsidRPr="00915687">
        <w:rPr>
          <w:rFonts w:ascii="Arial" w:hAnsi="Arial" w:cs="Arial"/>
          <w:sz w:val="20"/>
          <w:szCs w:val="20"/>
        </w:rPr>
        <w:t xml:space="preserve"> od notára alebo  iného </w:t>
      </w:r>
      <w:r w:rsidR="009F7C5B">
        <w:rPr>
          <w:rFonts w:ascii="Arial" w:hAnsi="Arial" w:cs="Arial"/>
          <w:sz w:val="20"/>
          <w:szCs w:val="20"/>
        </w:rPr>
        <w:t xml:space="preserve">  </w:t>
      </w:r>
    </w:p>
    <w:p w14:paraId="674CD0EB" w14:textId="2ED37FCE" w:rsidR="00483A7A" w:rsidRPr="00915687" w:rsidRDefault="009F7C5B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83A7A" w:rsidRPr="00915687">
        <w:rPr>
          <w:rFonts w:ascii="Arial" w:hAnsi="Arial" w:cs="Arial"/>
          <w:sz w:val="20"/>
          <w:szCs w:val="20"/>
        </w:rPr>
        <w:t>kompetentného  úradu</w:t>
      </w:r>
    </w:p>
    <w:p w14:paraId="08F7BDE9" w14:textId="77777777" w:rsidR="002036C9" w:rsidRPr="00915687" w:rsidRDefault="002036C9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</w:p>
    <w:p w14:paraId="33842DE2" w14:textId="77777777" w:rsidR="002953F1" w:rsidRDefault="000D2978" w:rsidP="009F7C5B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Prezentácia sa uskutoční od  1</w:t>
      </w:r>
      <w:r w:rsidR="009F7C5B">
        <w:rPr>
          <w:rFonts w:ascii="Arial" w:hAnsi="Arial" w:cs="Arial"/>
          <w:sz w:val="20"/>
          <w:szCs w:val="20"/>
        </w:rPr>
        <w:t>5</w:t>
      </w:r>
      <w:r w:rsidRPr="00915687">
        <w:rPr>
          <w:rFonts w:ascii="Arial" w:hAnsi="Arial" w:cs="Arial"/>
          <w:sz w:val="20"/>
          <w:szCs w:val="20"/>
        </w:rPr>
        <w:t>.30  do  1</w:t>
      </w:r>
      <w:r w:rsidR="009F7C5B">
        <w:rPr>
          <w:rFonts w:ascii="Arial" w:hAnsi="Arial" w:cs="Arial"/>
          <w:sz w:val="20"/>
          <w:szCs w:val="20"/>
        </w:rPr>
        <w:t>6</w:t>
      </w:r>
      <w:r w:rsidRPr="00915687">
        <w:rPr>
          <w:rFonts w:ascii="Arial" w:hAnsi="Arial" w:cs="Arial"/>
          <w:sz w:val="20"/>
          <w:szCs w:val="20"/>
        </w:rPr>
        <w:t>.00 hod.  V prípade  ak o 1</w:t>
      </w:r>
      <w:r w:rsidR="009F7C5B">
        <w:rPr>
          <w:rFonts w:ascii="Arial" w:hAnsi="Arial" w:cs="Arial"/>
          <w:sz w:val="20"/>
          <w:szCs w:val="20"/>
        </w:rPr>
        <w:t>6</w:t>
      </w:r>
      <w:r w:rsidRPr="00915687">
        <w:rPr>
          <w:rFonts w:ascii="Arial" w:hAnsi="Arial" w:cs="Arial"/>
          <w:sz w:val="20"/>
          <w:szCs w:val="20"/>
        </w:rPr>
        <w:t xml:space="preserve">.00 hod   nebude prítomný </w:t>
      </w:r>
      <w:r w:rsidR="00633B16" w:rsidRPr="00915687">
        <w:rPr>
          <w:rFonts w:ascii="Arial" w:hAnsi="Arial" w:cs="Arial"/>
          <w:sz w:val="20"/>
          <w:szCs w:val="20"/>
        </w:rPr>
        <w:t>rozhodujúci</w:t>
      </w:r>
      <w:r w:rsidRPr="00915687">
        <w:rPr>
          <w:rFonts w:ascii="Arial" w:hAnsi="Arial" w:cs="Arial"/>
          <w:sz w:val="20"/>
          <w:szCs w:val="20"/>
        </w:rPr>
        <w:t xml:space="preserve">  počet  členov  na rokovanie,  </w:t>
      </w:r>
      <w:r w:rsidR="0000572C" w:rsidRPr="00915687">
        <w:rPr>
          <w:rFonts w:ascii="Arial" w:hAnsi="Arial" w:cs="Arial"/>
          <w:sz w:val="20"/>
          <w:szCs w:val="20"/>
        </w:rPr>
        <w:t xml:space="preserve">bude  toto  zhromaždenie  pokladané  za  čiastkové. </w:t>
      </w:r>
      <w:r w:rsidR="00633B16" w:rsidRPr="00915687">
        <w:rPr>
          <w:rFonts w:ascii="Arial" w:hAnsi="Arial" w:cs="Arial"/>
          <w:sz w:val="20"/>
          <w:szCs w:val="20"/>
        </w:rPr>
        <w:t xml:space="preserve">  Členovia, ktorí sa nezúčastnia rokovania</w:t>
      </w:r>
      <w:r w:rsidR="005558B0" w:rsidRPr="00915687">
        <w:rPr>
          <w:rFonts w:ascii="Arial" w:hAnsi="Arial" w:cs="Arial"/>
          <w:sz w:val="20"/>
          <w:szCs w:val="20"/>
        </w:rPr>
        <w:t>,</w:t>
      </w:r>
      <w:r w:rsidR="00633B16" w:rsidRPr="00915687">
        <w:rPr>
          <w:rFonts w:ascii="Arial" w:hAnsi="Arial" w:cs="Arial"/>
          <w:sz w:val="20"/>
          <w:szCs w:val="20"/>
        </w:rPr>
        <w:t xml:space="preserve">  ani nikoho nesplnomocnia zastupovaním</w:t>
      </w:r>
      <w:r w:rsidR="005558B0" w:rsidRPr="00915687">
        <w:rPr>
          <w:rFonts w:ascii="Arial" w:hAnsi="Arial" w:cs="Arial"/>
          <w:sz w:val="20"/>
          <w:szCs w:val="20"/>
        </w:rPr>
        <w:t>,</w:t>
      </w:r>
      <w:r w:rsidR="00633B16" w:rsidRPr="00915687">
        <w:rPr>
          <w:rFonts w:ascii="Arial" w:hAnsi="Arial" w:cs="Arial"/>
          <w:sz w:val="20"/>
          <w:szCs w:val="20"/>
        </w:rPr>
        <w:t xml:space="preserve">   sú  pozvaní na ďalšie  čiastkové zhromaždenie, ktoré sa bude konať dňa </w:t>
      </w:r>
    </w:p>
    <w:p w14:paraId="02E96A66" w14:textId="02791885" w:rsidR="008B7950" w:rsidRDefault="002953F1" w:rsidP="00E8671F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3B16" w:rsidRPr="0091568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apríla </w:t>
      </w:r>
      <w:r w:rsidR="006E1345" w:rsidRPr="00915687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25  </w:t>
      </w:r>
      <w:r w:rsidR="00633B16" w:rsidRPr="00915687">
        <w:rPr>
          <w:rFonts w:ascii="Arial" w:hAnsi="Arial" w:cs="Arial"/>
          <w:sz w:val="20"/>
          <w:szCs w:val="20"/>
        </w:rPr>
        <w:t xml:space="preserve"> o 18.</w:t>
      </w:r>
      <w:r w:rsidR="00C4232F" w:rsidRPr="00915687">
        <w:rPr>
          <w:rFonts w:ascii="Arial" w:hAnsi="Arial" w:cs="Arial"/>
          <w:sz w:val="20"/>
          <w:szCs w:val="20"/>
        </w:rPr>
        <w:t>00</w:t>
      </w:r>
      <w:r w:rsidR="00633B16" w:rsidRPr="00915687">
        <w:rPr>
          <w:rFonts w:ascii="Arial" w:hAnsi="Arial" w:cs="Arial"/>
          <w:sz w:val="20"/>
          <w:szCs w:val="20"/>
        </w:rPr>
        <w:t xml:space="preserve"> hod.  v malej </w:t>
      </w:r>
      <w:r w:rsidR="00B92EC7" w:rsidRPr="00915687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 xml:space="preserve">zasadačke </w:t>
      </w:r>
      <w:r w:rsidR="00B92EC7" w:rsidRPr="00915687">
        <w:rPr>
          <w:rFonts w:ascii="Arial" w:hAnsi="Arial" w:cs="Arial"/>
          <w:sz w:val="20"/>
          <w:szCs w:val="20"/>
        </w:rPr>
        <w:t>O</w:t>
      </w:r>
      <w:r w:rsidR="00633B16" w:rsidRPr="00915687">
        <w:rPr>
          <w:rFonts w:ascii="Arial" w:hAnsi="Arial" w:cs="Arial"/>
          <w:sz w:val="20"/>
          <w:szCs w:val="20"/>
        </w:rPr>
        <w:t>becného úradu Nemce  s hore uvedeným programom.</w:t>
      </w:r>
    </w:p>
    <w:p w14:paraId="0EDCC53B" w14:textId="77777777" w:rsidR="00E8671F" w:rsidRPr="00915687" w:rsidRDefault="00E8671F" w:rsidP="00E8671F">
      <w:pPr>
        <w:spacing w:after="0"/>
        <w:ind w:left="-284" w:right="-172"/>
        <w:rPr>
          <w:rFonts w:ascii="Arial" w:hAnsi="Arial" w:cs="Arial"/>
          <w:sz w:val="20"/>
          <w:szCs w:val="20"/>
        </w:rPr>
      </w:pPr>
    </w:p>
    <w:p w14:paraId="4FA38F50" w14:textId="3E0D6A7A" w:rsidR="002036C9" w:rsidRPr="00915687" w:rsidRDefault="002036C9" w:rsidP="002D29C8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 xml:space="preserve">Návrh  znenia  Zmluvy o pozemkovom  spoločenstve  </w:t>
      </w:r>
      <w:r w:rsidR="008B7950" w:rsidRPr="00915687">
        <w:rPr>
          <w:rFonts w:ascii="Arial" w:hAnsi="Arial" w:cs="Arial"/>
          <w:sz w:val="20"/>
          <w:szCs w:val="20"/>
        </w:rPr>
        <w:t xml:space="preserve">so zapracovanými  zmenami  bude  zverejnený  na  internetovej  stránske  spoločenstva najneskôr  </w:t>
      </w:r>
      <w:r w:rsidR="00952EB6" w:rsidRPr="00915687">
        <w:rPr>
          <w:rFonts w:ascii="Arial" w:hAnsi="Arial" w:cs="Arial"/>
          <w:sz w:val="20"/>
          <w:szCs w:val="20"/>
        </w:rPr>
        <w:t>10</w:t>
      </w:r>
      <w:r w:rsidR="008B7950" w:rsidRPr="00915687">
        <w:rPr>
          <w:rFonts w:ascii="Arial" w:hAnsi="Arial" w:cs="Arial"/>
          <w:sz w:val="20"/>
          <w:szCs w:val="20"/>
        </w:rPr>
        <w:t xml:space="preserve">  dní pred  termínom konania zhromaždenia.</w:t>
      </w:r>
    </w:p>
    <w:p w14:paraId="50BDDC1C" w14:textId="77777777" w:rsidR="007C235D" w:rsidRPr="00915687" w:rsidRDefault="007C235D" w:rsidP="00915687">
      <w:pPr>
        <w:spacing w:after="0"/>
        <w:ind w:left="-284" w:right="-172"/>
        <w:rPr>
          <w:rFonts w:ascii="Arial" w:hAnsi="Arial" w:cs="Arial"/>
          <w:sz w:val="20"/>
          <w:szCs w:val="20"/>
        </w:rPr>
      </w:pPr>
    </w:p>
    <w:p w14:paraId="1E09AD2A" w14:textId="212E2CAF" w:rsidR="00B92EC7" w:rsidRPr="00915687" w:rsidRDefault="009B42D1" w:rsidP="002D29C8">
      <w:pPr>
        <w:spacing w:after="0"/>
        <w:ind w:left="-284" w:right="-172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>Aby</w:t>
      </w:r>
      <w:r w:rsidR="00633B16" w:rsidRPr="00915687">
        <w:rPr>
          <w:rFonts w:ascii="Arial" w:hAnsi="Arial" w:cs="Arial"/>
          <w:sz w:val="20"/>
          <w:szCs w:val="20"/>
        </w:rPr>
        <w:t xml:space="preserve"> </w:t>
      </w:r>
      <w:r w:rsidR="00F14D1A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 xml:space="preserve"> sme </w:t>
      </w:r>
      <w:r w:rsidR="006C43F7" w:rsidRPr="009156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3B16" w:rsidRPr="00915687">
        <w:rPr>
          <w:rFonts w:ascii="Arial" w:hAnsi="Arial" w:cs="Arial"/>
          <w:sz w:val="20"/>
          <w:szCs w:val="20"/>
        </w:rPr>
        <w:t>nenavyšovali</w:t>
      </w:r>
      <w:proofErr w:type="spellEnd"/>
      <w:r w:rsidRPr="00915687">
        <w:rPr>
          <w:rFonts w:ascii="Arial" w:hAnsi="Arial" w:cs="Arial"/>
          <w:sz w:val="20"/>
          <w:szCs w:val="20"/>
        </w:rPr>
        <w:t xml:space="preserve"> </w:t>
      </w:r>
      <w:r w:rsidR="00F14D1A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 xml:space="preserve"> náklady  </w:t>
      </w:r>
      <w:r w:rsidR="00F14D1A">
        <w:rPr>
          <w:rFonts w:ascii="Arial" w:hAnsi="Arial" w:cs="Arial"/>
          <w:sz w:val="20"/>
          <w:szCs w:val="20"/>
        </w:rPr>
        <w:t xml:space="preserve"> </w:t>
      </w:r>
      <w:r w:rsidR="00D20EC1">
        <w:rPr>
          <w:rFonts w:ascii="Arial" w:hAnsi="Arial" w:cs="Arial"/>
          <w:sz w:val="20"/>
          <w:szCs w:val="20"/>
        </w:rPr>
        <w:t xml:space="preserve">spoločenstva </w:t>
      </w:r>
      <w:r w:rsidR="002036C9" w:rsidRPr="00915687">
        <w:rPr>
          <w:rFonts w:ascii="Arial" w:hAnsi="Arial" w:cs="Arial"/>
          <w:sz w:val="20"/>
          <w:szCs w:val="20"/>
        </w:rPr>
        <w:t xml:space="preserve"> </w:t>
      </w:r>
      <w:r w:rsidR="00F14D1A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 xml:space="preserve">na </w:t>
      </w:r>
      <w:r w:rsidR="00F14D1A">
        <w:rPr>
          <w:rFonts w:ascii="Arial" w:hAnsi="Arial" w:cs="Arial"/>
          <w:sz w:val="20"/>
          <w:szCs w:val="20"/>
        </w:rPr>
        <w:t xml:space="preserve"> </w:t>
      </w:r>
      <w:r w:rsidR="00633B16" w:rsidRPr="00915687">
        <w:rPr>
          <w:rFonts w:ascii="Arial" w:hAnsi="Arial" w:cs="Arial"/>
          <w:sz w:val="20"/>
          <w:szCs w:val="20"/>
        </w:rPr>
        <w:t xml:space="preserve"> konanie  čiastkových  zhromaždení,  výbor  </w:t>
      </w:r>
      <w:r w:rsidR="00D20EC1">
        <w:rPr>
          <w:rFonts w:ascii="Arial" w:hAnsi="Arial" w:cs="Arial"/>
          <w:sz w:val="20"/>
          <w:szCs w:val="20"/>
        </w:rPr>
        <w:t xml:space="preserve">spoločenstva   </w:t>
      </w:r>
      <w:r w:rsidR="00633B16" w:rsidRPr="00915687">
        <w:rPr>
          <w:rFonts w:ascii="Arial" w:hAnsi="Arial" w:cs="Arial"/>
          <w:sz w:val="20"/>
          <w:szCs w:val="20"/>
        </w:rPr>
        <w:t xml:space="preserve"> </w:t>
      </w:r>
      <w:r w:rsidRPr="00915687">
        <w:rPr>
          <w:rFonts w:ascii="Arial" w:hAnsi="Arial" w:cs="Arial"/>
          <w:sz w:val="20"/>
          <w:szCs w:val="20"/>
        </w:rPr>
        <w:t>odporúča</w:t>
      </w:r>
      <w:r w:rsidR="00633B16" w:rsidRPr="00915687">
        <w:rPr>
          <w:rFonts w:ascii="Arial" w:hAnsi="Arial" w:cs="Arial"/>
          <w:sz w:val="20"/>
          <w:szCs w:val="20"/>
        </w:rPr>
        <w:t xml:space="preserve">  členom  účasť na  zhromaždení,  prípadne  splnomocnenie inej  osoby.  Splnomocnenia   prosíme  doručiť  na adresu  </w:t>
      </w:r>
      <w:r w:rsidR="002D29C8">
        <w:rPr>
          <w:rFonts w:ascii="Arial" w:hAnsi="Arial" w:cs="Arial"/>
          <w:sz w:val="20"/>
          <w:szCs w:val="20"/>
        </w:rPr>
        <w:t xml:space="preserve">spoločenstva  </w:t>
      </w:r>
      <w:r w:rsidR="00633B16" w:rsidRPr="00915687">
        <w:rPr>
          <w:rFonts w:ascii="Arial" w:hAnsi="Arial" w:cs="Arial"/>
          <w:sz w:val="20"/>
          <w:szCs w:val="20"/>
        </w:rPr>
        <w:t xml:space="preserve"> prípadne  </w:t>
      </w:r>
      <w:r w:rsidR="005558B0" w:rsidRPr="00915687">
        <w:rPr>
          <w:rFonts w:ascii="Arial" w:hAnsi="Arial" w:cs="Arial"/>
          <w:sz w:val="20"/>
          <w:szCs w:val="20"/>
        </w:rPr>
        <w:t xml:space="preserve">členom výboru </w:t>
      </w:r>
      <w:r w:rsidR="002D29C8">
        <w:rPr>
          <w:rFonts w:ascii="Arial" w:hAnsi="Arial" w:cs="Arial"/>
          <w:sz w:val="20"/>
          <w:szCs w:val="20"/>
        </w:rPr>
        <w:t xml:space="preserve"> spoločenstva  </w:t>
      </w:r>
      <w:r w:rsidR="005558B0" w:rsidRPr="00915687">
        <w:rPr>
          <w:rFonts w:ascii="Arial" w:hAnsi="Arial" w:cs="Arial"/>
          <w:sz w:val="20"/>
          <w:szCs w:val="20"/>
        </w:rPr>
        <w:t xml:space="preserve"> najneskôr </w:t>
      </w:r>
      <w:r w:rsidR="00EB48BE" w:rsidRPr="00915687">
        <w:rPr>
          <w:rFonts w:ascii="Arial" w:hAnsi="Arial" w:cs="Arial"/>
          <w:sz w:val="20"/>
          <w:szCs w:val="20"/>
        </w:rPr>
        <w:t>do</w:t>
      </w:r>
      <w:r w:rsidR="005558B0" w:rsidRPr="00915687">
        <w:rPr>
          <w:rFonts w:ascii="Arial" w:hAnsi="Arial" w:cs="Arial"/>
          <w:sz w:val="20"/>
          <w:szCs w:val="20"/>
        </w:rPr>
        <w:t xml:space="preserve"> </w:t>
      </w:r>
      <w:r w:rsidR="00012766">
        <w:rPr>
          <w:rFonts w:ascii="Arial" w:hAnsi="Arial" w:cs="Arial"/>
          <w:sz w:val="20"/>
          <w:szCs w:val="20"/>
        </w:rPr>
        <w:t xml:space="preserve"> 25.3.2025</w:t>
      </w:r>
    </w:p>
    <w:p w14:paraId="7DB85851" w14:textId="77777777" w:rsidR="00B92EC7" w:rsidRDefault="00B92EC7" w:rsidP="00915687">
      <w:pPr>
        <w:spacing w:after="0"/>
        <w:ind w:left="-284" w:right="-172" w:firstLine="708"/>
        <w:rPr>
          <w:rFonts w:ascii="Arial" w:hAnsi="Arial" w:cs="Arial"/>
          <w:sz w:val="20"/>
          <w:szCs w:val="20"/>
        </w:rPr>
      </w:pPr>
    </w:p>
    <w:p w14:paraId="69897522" w14:textId="392E4D70" w:rsidR="00012766" w:rsidRPr="00915687" w:rsidRDefault="00012766" w:rsidP="00915687">
      <w:pPr>
        <w:spacing w:after="0"/>
        <w:ind w:left="-284" w:right="-1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14:paraId="4CE4C2D1" w14:textId="0F4BE2DE" w:rsidR="000D2978" w:rsidRPr="00915687" w:rsidRDefault="008C44B5" w:rsidP="00012766">
      <w:pPr>
        <w:spacing w:after="0"/>
        <w:ind w:left="-284" w:right="-172" w:firstLine="708"/>
        <w:rPr>
          <w:rFonts w:ascii="Arial" w:hAnsi="Arial" w:cs="Arial"/>
          <w:sz w:val="20"/>
          <w:szCs w:val="20"/>
        </w:rPr>
      </w:pPr>
      <w:r w:rsidRPr="00915687">
        <w:rPr>
          <w:rFonts w:ascii="Arial" w:hAnsi="Arial" w:cs="Arial"/>
          <w:sz w:val="20"/>
          <w:szCs w:val="20"/>
        </w:rPr>
        <w:t xml:space="preserve"> </w:t>
      </w:r>
      <w:r w:rsidR="00012766">
        <w:rPr>
          <w:rFonts w:ascii="Arial" w:hAnsi="Arial" w:cs="Arial"/>
          <w:sz w:val="20"/>
          <w:szCs w:val="20"/>
        </w:rPr>
        <w:t xml:space="preserve">            </w:t>
      </w:r>
      <w:r w:rsidRPr="00915687">
        <w:rPr>
          <w:rFonts w:ascii="Arial" w:hAnsi="Arial" w:cs="Arial"/>
          <w:sz w:val="20"/>
          <w:szCs w:val="20"/>
        </w:rPr>
        <w:t xml:space="preserve">          </w:t>
      </w:r>
      <w:r w:rsidR="0001276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915687">
        <w:rPr>
          <w:rFonts w:ascii="Arial" w:hAnsi="Arial" w:cs="Arial"/>
          <w:sz w:val="20"/>
          <w:szCs w:val="20"/>
        </w:rPr>
        <w:t xml:space="preserve"> </w:t>
      </w:r>
      <w:r w:rsidR="000D2978" w:rsidRPr="00915687">
        <w:rPr>
          <w:rFonts w:ascii="Arial" w:hAnsi="Arial" w:cs="Arial"/>
          <w:sz w:val="20"/>
          <w:szCs w:val="20"/>
        </w:rPr>
        <w:t xml:space="preserve">   Výbor </w:t>
      </w:r>
      <w:r w:rsidR="006D6C2C" w:rsidRPr="00915687">
        <w:rPr>
          <w:rFonts w:ascii="Arial" w:hAnsi="Arial" w:cs="Arial"/>
          <w:sz w:val="20"/>
          <w:szCs w:val="20"/>
        </w:rPr>
        <w:t xml:space="preserve">Pozemkového   spoločenstva NEMČAN </w:t>
      </w:r>
    </w:p>
    <w:p w14:paraId="5479BA22" w14:textId="5CE684B7" w:rsidR="00B92EC7" w:rsidRDefault="00B92EC7" w:rsidP="00F0659C">
      <w:pPr>
        <w:spacing w:after="0"/>
        <w:rPr>
          <w:rFonts w:ascii="Arial" w:hAnsi="Arial" w:cs="Arial"/>
          <w:sz w:val="18"/>
          <w:szCs w:val="18"/>
        </w:rPr>
      </w:pPr>
    </w:p>
    <w:sectPr w:rsidR="00B92EC7" w:rsidSect="00951A5B">
      <w:pgSz w:w="11906" w:h="16838" w:code="9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97DF1" w14:textId="77777777" w:rsidR="00292249" w:rsidRDefault="00292249" w:rsidP="00967BA3">
      <w:pPr>
        <w:spacing w:after="0" w:line="240" w:lineRule="auto"/>
      </w:pPr>
      <w:r>
        <w:separator/>
      </w:r>
    </w:p>
  </w:endnote>
  <w:endnote w:type="continuationSeparator" w:id="0">
    <w:p w14:paraId="0A7E5E1D" w14:textId="77777777" w:rsidR="00292249" w:rsidRDefault="00292249" w:rsidP="009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F2B7" w14:textId="77777777" w:rsidR="00292249" w:rsidRDefault="00292249" w:rsidP="00967BA3">
      <w:pPr>
        <w:spacing w:after="0" w:line="240" w:lineRule="auto"/>
      </w:pPr>
      <w:r>
        <w:separator/>
      </w:r>
    </w:p>
  </w:footnote>
  <w:footnote w:type="continuationSeparator" w:id="0">
    <w:p w14:paraId="1BF8B3D0" w14:textId="77777777" w:rsidR="00292249" w:rsidRDefault="00292249" w:rsidP="0096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F5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133DD"/>
    <w:multiLevelType w:val="hybridMultilevel"/>
    <w:tmpl w:val="59B86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7D63"/>
    <w:multiLevelType w:val="hybridMultilevel"/>
    <w:tmpl w:val="5B52AF82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F5B3D"/>
    <w:multiLevelType w:val="hybridMultilevel"/>
    <w:tmpl w:val="DA929E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1123B"/>
    <w:multiLevelType w:val="hybridMultilevel"/>
    <w:tmpl w:val="C6928CC2"/>
    <w:lvl w:ilvl="0" w:tplc="65EC83B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0AC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8806F1"/>
    <w:multiLevelType w:val="hybridMultilevel"/>
    <w:tmpl w:val="B39C0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DB5129"/>
    <w:multiLevelType w:val="hybridMultilevel"/>
    <w:tmpl w:val="9CC6FF54"/>
    <w:lvl w:ilvl="0" w:tplc="B3C8820C">
      <w:start w:val="25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A"/>
    <w:rsid w:val="0000572C"/>
    <w:rsid w:val="00012766"/>
    <w:rsid w:val="000259B8"/>
    <w:rsid w:val="00036654"/>
    <w:rsid w:val="00036F39"/>
    <w:rsid w:val="00045AF5"/>
    <w:rsid w:val="00065F10"/>
    <w:rsid w:val="0008230C"/>
    <w:rsid w:val="00093789"/>
    <w:rsid w:val="000D2978"/>
    <w:rsid w:val="000E36BE"/>
    <w:rsid w:val="0010576B"/>
    <w:rsid w:val="00163156"/>
    <w:rsid w:val="001651BE"/>
    <w:rsid w:val="001818E5"/>
    <w:rsid w:val="001937B1"/>
    <w:rsid w:val="001A446A"/>
    <w:rsid w:val="001C66F2"/>
    <w:rsid w:val="001D311D"/>
    <w:rsid w:val="002036C9"/>
    <w:rsid w:val="00205284"/>
    <w:rsid w:val="00213F91"/>
    <w:rsid w:val="00232800"/>
    <w:rsid w:val="002379CB"/>
    <w:rsid w:val="002552D0"/>
    <w:rsid w:val="002613CB"/>
    <w:rsid w:val="00292249"/>
    <w:rsid w:val="002953F1"/>
    <w:rsid w:val="002C5D5F"/>
    <w:rsid w:val="002D29C8"/>
    <w:rsid w:val="002E712C"/>
    <w:rsid w:val="002E72EC"/>
    <w:rsid w:val="002E7EF5"/>
    <w:rsid w:val="0030092E"/>
    <w:rsid w:val="0030643B"/>
    <w:rsid w:val="00341FDF"/>
    <w:rsid w:val="00343CDF"/>
    <w:rsid w:val="003A0481"/>
    <w:rsid w:val="003E08F9"/>
    <w:rsid w:val="0045660A"/>
    <w:rsid w:val="0046193B"/>
    <w:rsid w:val="00461A96"/>
    <w:rsid w:val="00483A7A"/>
    <w:rsid w:val="00491F1A"/>
    <w:rsid w:val="004C32C7"/>
    <w:rsid w:val="004D31F4"/>
    <w:rsid w:val="004D3F5D"/>
    <w:rsid w:val="004F6A00"/>
    <w:rsid w:val="00522303"/>
    <w:rsid w:val="00525484"/>
    <w:rsid w:val="00525DE4"/>
    <w:rsid w:val="005558B0"/>
    <w:rsid w:val="005C42FE"/>
    <w:rsid w:val="005F1FA5"/>
    <w:rsid w:val="005F27F1"/>
    <w:rsid w:val="0061590F"/>
    <w:rsid w:val="00633B16"/>
    <w:rsid w:val="00655966"/>
    <w:rsid w:val="00663396"/>
    <w:rsid w:val="00671DAF"/>
    <w:rsid w:val="0069080E"/>
    <w:rsid w:val="0069114B"/>
    <w:rsid w:val="006C43F7"/>
    <w:rsid w:val="006D5660"/>
    <w:rsid w:val="006D6C2C"/>
    <w:rsid w:val="006E1345"/>
    <w:rsid w:val="006E443C"/>
    <w:rsid w:val="00764080"/>
    <w:rsid w:val="00766C77"/>
    <w:rsid w:val="00782919"/>
    <w:rsid w:val="007B3DFE"/>
    <w:rsid w:val="007C235D"/>
    <w:rsid w:val="007C4AB4"/>
    <w:rsid w:val="007D637D"/>
    <w:rsid w:val="007E1E75"/>
    <w:rsid w:val="007E5FE9"/>
    <w:rsid w:val="008116E3"/>
    <w:rsid w:val="008309D9"/>
    <w:rsid w:val="00886876"/>
    <w:rsid w:val="00890E9E"/>
    <w:rsid w:val="00891C98"/>
    <w:rsid w:val="008B7950"/>
    <w:rsid w:val="008C44B5"/>
    <w:rsid w:val="008C55A9"/>
    <w:rsid w:val="008D0A25"/>
    <w:rsid w:val="00915687"/>
    <w:rsid w:val="00932D0A"/>
    <w:rsid w:val="009420F1"/>
    <w:rsid w:val="00951A5B"/>
    <w:rsid w:val="00952EB6"/>
    <w:rsid w:val="00967BA3"/>
    <w:rsid w:val="00985189"/>
    <w:rsid w:val="009B116D"/>
    <w:rsid w:val="009B42D1"/>
    <w:rsid w:val="009F14D5"/>
    <w:rsid w:val="009F7C5B"/>
    <w:rsid w:val="00A06F02"/>
    <w:rsid w:val="00A250CC"/>
    <w:rsid w:val="00A9495B"/>
    <w:rsid w:val="00AB3C15"/>
    <w:rsid w:val="00AC6A8C"/>
    <w:rsid w:val="00B07FC9"/>
    <w:rsid w:val="00B67310"/>
    <w:rsid w:val="00B83CD2"/>
    <w:rsid w:val="00B87646"/>
    <w:rsid w:val="00B92EC7"/>
    <w:rsid w:val="00B93555"/>
    <w:rsid w:val="00B968AC"/>
    <w:rsid w:val="00BB4857"/>
    <w:rsid w:val="00BC3D91"/>
    <w:rsid w:val="00C21439"/>
    <w:rsid w:val="00C4232F"/>
    <w:rsid w:val="00C84849"/>
    <w:rsid w:val="00C943D1"/>
    <w:rsid w:val="00CB49CC"/>
    <w:rsid w:val="00D20EC1"/>
    <w:rsid w:val="00D43139"/>
    <w:rsid w:val="00D906A4"/>
    <w:rsid w:val="00DB6D97"/>
    <w:rsid w:val="00DC50CA"/>
    <w:rsid w:val="00DD5867"/>
    <w:rsid w:val="00DF3706"/>
    <w:rsid w:val="00E0775D"/>
    <w:rsid w:val="00E079E5"/>
    <w:rsid w:val="00E4727C"/>
    <w:rsid w:val="00E8671F"/>
    <w:rsid w:val="00E927A7"/>
    <w:rsid w:val="00EB48BE"/>
    <w:rsid w:val="00EC2557"/>
    <w:rsid w:val="00ED5D97"/>
    <w:rsid w:val="00EE6757"/>
    <w:rsid w:val="00EF4106"/>
    <w:rsid w:val="00F0659C"/>
    <w:rsid w:val="00F14D1A"/>
    <w:rsid w:val="00F16F67"/>
    <w:rsid w:val="00F21344"/>
    <w:rsid w:val="00F215C6"/>
    <w:rsid w:val="00F24CF0"/>
    <w:rsid w:val="00F3746F"/>
    <w:rsid w:val="00FC21B7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7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Pozv&#225;nka%20%20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8F133-3F89-4CAC-9F43-A0414C5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  2016 (1).dotx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 urbariátu,  pozemkové spoločenstvo, Nemce</vt:lpstr>
    </vt:vector>
  </TitlesOfParts>
  <Company>HP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 urbariátu,  pozemkové spoločenstvo, Nemce</dc:title>
  <dc:creator>PC</dc:creator>
  <cp:lastModifiedBy>Vlado</cp:lastModifiedBy>
  <cp:revision>3</cp:revision>
  <cp:lastPrinted>2022-03-14T12:11:00Z</cp:lastPrinted>
  <dcterms:created xsi:type="dcterms:W3CDTF">2025-02-15T19:09:00Z</dcterms:created>
  <dcterms:modified xsi:type="dcterms:W3CDTF">2025-02-15T19:36:00Z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2021-07-14T14:17:15Z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24ece516-ab87-4e3c-b2cd-a00bc22a8cce</vt:lpwstr>
  </property>
  <property fmtid="{D5CDD505-2E9C-101B-9397-08002B2CF9AE}" pid="8" name="MSIP_Label_29db9e61-aac5-4f6e-805d-ceb8cb9983a1_ContentBits">
    <vt:lpwstr>0</vt:lpwstr>
  </property>
</Properties>
</file>